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1A0D" w14:textId="08613A60" w:rsidR="003F0D90" w:rsidRDefault="003F0D90" w:rsidP="003F0D90">
      <w:pPr>
        <w:rPr>
          <w:lang w:val="nl-NL"/>
        </w:rPr>
      </w:pPr>
      <w:r>
        <w:rPr>
          <w:noProof/>
        </w:rPr>
        <mc:AlternateContent>
          <mc:Choice Requires="wpg">
            <w:drawing>
              <wp:anchor distT="0" distB="0" distL="114300" distR="114300" simplePos="0" relativeHeight="251659264" behindDoc="1" locked="0" layoutInCell="1" allowOverlap="1" wp14:anchorId="32F31242" wp14:editId="0224A2D8">
                <wp:simplePos x="0" y="0"/>
                <wp:positionH relativeFrom="page">
                  <wp:posOffset>948507</wp:posOffset>
                </wp:positionH>
                <wp:positionV relativeFrom="paragraph">
                  <wp:posOffset>143433</wp:posOffset>
                </wp:positionV>
                <wp:extent cx="2448560" cy="46990"/>
                <wp:effectExtent l="10160" t="8255" r="8255" b="1143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46990"/>
                          <a:chOff x="8855" y="-134"/>
                          <a:chExt cx="7545" cy="100"/>
                        </a:xfrm>
                      </wpg:grpSpPr>
                      <wps:wsp>
                        <wps:cNvPr id="10" name="Freeform 7"/>
                        <wps:cNvSpPr>
                          <a:spLocks/>
                        </wps:cNvSpPr>
                        <wps:spPr bwMode="auto">
                          <a:xfrm>
                            <a:off x="8872" y="-128"/>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7937">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8872" y="-84"/>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21158">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8872" y="-40"/>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7937">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D2D40" id="Groupe 9" o:spid="_x0000_s1026" style="position:absolute;margin-left:74.7pt;margin-top:11.3pt;width:192.8pt;height:3.7pt;z-index:-251657216;mso-position-horizontal-relative:page" coordorigin="8855,-134" coordsize="754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">
                <v:shape id="Freeform 7" o:spid="_x0000_s1027" style="position:absolute;left:8872;top:-128;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" path="m,l7511,e" filled="f" strokecolor="#2e3092" strokeweight=".22047mm">
                  <v:path arrowok="t" o:connecttype="custom" o:connectlocs="0,0;7511,0" o:connectangles="0,0"/>
                </v:shape>
                <v:shape id="Freeform 8" o:spid="_x0000_s1028" style="position:absolute;left:8872;top:-84;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" path="m,l7511,e" filled="f" strokecolor="#2e3092" strokeweight=".58772mm">
                  <v:path arrowok="t" o:connecttype="custom" o:connectlocs="0,0;7511,0" o:connectangles="0,0"/>
                </v:shape>
                <v:shape id="Freeform 9" o:spid="_x0000_s1029" style="position:absolute;left:8872;top:-40;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" path="m,l7511,e" filled="f" strokecolor="#2e3092" strokeweight=".22047mm">
                  <v:path arrowok="t" o:connecttype="custom" o:connectlocs="0,0;7511,0" o:connectangles="0,0"/>
                </v:shape>
                <w10:wrap anchorx="page"/>
              </v:group>
            </w:pict>
          </mc:Fallback>
        </mc:AlternateContent>
      </w:r>
    </w:p>
    <w:p w14:paraId="4BEE5F90" w14:textId="0D06646C" w:rsidR="003F0D90" w:rsidRDefault="003F0D90" w:rsidP="003F0D90">
      <w:pPr>
        <w:widowControl w:val="0"/>
        <w:autoSpaceDE w:val="0"/>
        <w:autoSpaceDN w:val="0"/>
        <w:adjustRightInd w:val="0"/>
        <w:ind w:right="290"/>
        <w:rPr>
          <w:rFonts w:ascii="Arial" w:hAnsi="Arial" w:cs="Arial"/>
          <w:color w:val="231F20"/>
          <w:spacing w:val="14"/>
          <w:w w:val="99"/>
          <w:sz w:val="28"/>
          <w:szCs w:val="28"/>
          <w:lang w:val="nl-NL"/>
        </w:rPr>
      </w:pPr>
      <w:r>
        <w:rPr>
          <w:rFonts w:ascii="Colonna MT" w:hAnsi="Colonna MT"/>
          <w:color w:val="231F20"/>
          <w:spacing w:val="-8"/>
          <w:sz w:val="28"/>
          <w:szCs w:val="28"/>
          <w:lang w:val="nl-NL"/>
        </w:rPr>
        <w:t xml:space="preserve">  </w:t>
      </w:r>
      <w:r w:rsidRPr="00E05908">
        <w:rPr>
          <w:rFonts w:ascii="Colonna MT" w:hAnsi="Colonna MT"/>
          <w:color w:val="231F20"/>
          <w:spacing w:val="-8"/>
          <w:sz w:val="28"/>
          <w:szCs w:val="28"/>
          <w:lang w:val="nl-NL"/>
        </w:rPr>
        <w:t>A</w:t>
      </w:r>
      <w:r w:rsidRPr="00E05908">
        <w:rPr>
          <w:rFonts w:ascii="Colonna MT" w:hAnsi="Colonna MT"/>
          <w:color w:val="231F20"/>
          <w:spacing w:val="14"/>
          <w:sz w:val="28"/>
          <w:szCs w:val="28"/>
          <w:lang w:val="nl-NL"/>
        </w:rPr>
        <w:t>CAD</w:t>
      </w:r>
      <w:r>
        <w:rPr>
          <w:rFonts w:ascii="Colonna MT" w:hAnsi="Colonna MT"/>
          <w:color w:val="231F20"/>
          <w:spacing w:val="14"/>
          <w:sz w:val="28"/>
          <w:szCs w:val="28"/>
          <w:lang w:val="nl-NL"/>
        </w:rPr>
        <w:t>É</w:t>
      </w:r>
      <w:r w:rsidRPr="00E05908">
        <w:rPr>
          <w:rFonts w:ascii="Colonna MT" w:hAnsi="Colonna MT"/>
          <w:color w:val="231F20"/>
          <w:spacing w:val="14"/>
          <w:sz w:val="28"/>
          <w:szCs w:val="28"/>
          <w:lang w:val="nl-NL"/>
        </w:rPr>
        <w:t>MI</w:t>
      </w:r>
      <w:r w:rsidRPr="00E05908">
        <w:rPr>
          <w:rFonts w:ascii="Colonna MT" w:hAnsi="Colonna MT"/>
          <w:color w:val="231F20"/>
          <w:sz w:val="28"/>
          <w:szCs w:val="28"/>
          <w:lang w:val="nl-NL"/>
        </w:rPr>
        <w:t>E</w:t>
      </w:r>
      <w:r w:rsidRPr="00E05908">
        <w:rPr>
          <w:rFonts w:ascii="Colonna MT" w:hAnsi="Colonna MT"/>
          <w:color w:val="231F20"/>
          <w:spacing w:val="18"/>
          <w:sz w:val="28"/>
          <w:szCs w:val="28"/>
          <w:lang w:val="nl-NL"/>
        </w:rPr>
        <w:t xml:space="preserve"> </w:t>
      </w:r>
      <w:r w:rsidRPr="00E05908">
        <w:rPr>
          <w:rFonts w:ascii="Colonna MT" w:hAnsi="Colonna MT"/>
          <w:color w:val="231F20"/>
          <w:spacing w:val="14"/>
          <w:w w:val="99"/>
          <w:sz w:val="28"/>
          <w:szCs w:val="28"/>
          <w:lang w:val="nl-NL"/>
        </w:rPr>
        <w:t>JULIEN-S</w:t>
      </w:r>
      <w:r w:rsidRPr="00E05908">
        <w:rPr>
          <w:rFonts w:ascii="Colonna MT" w:hAnsi="Colonna MT"/>
          <w:color w:val="231F20"/>
          <w:spacing w:val="-8"/>
          <w:sz w:val="28"/>
          <w:szCs w:val="28"/>
          <w:lang w:val="nl-NL"/>
        </w:rPr>
        <w:t>A</w:t>
      </w:r>
      <w:r w:rsidRPr="00E05908">
        <w:rPr>
          <w:rFonts w:ascii="Colonna MT" w:hAnsi="Colonna MT"/>
          <w:color w:val="231F20"/>
          <w:spacing w:val="14"/>
          <w:w w:val="99"/>
          <w:sz w:val="28"/>
          <w:szCs w:val="28"/>
          <w:lang w:val="nl-NL"/>
        </w:rPr>
        <w:t>CAZE</w:t>
      </w:r>
      <w:r>
        <w:rPr>
          <w:rFonts w:ascii="Colonna MT" w:hAnsi="Colonna MT"/>
          <w:color w:val="231F20"/>
          <w:spacing w:val="14"/>
          <w:w w:val="99"/>
          <w:sz w:val="28"/>
          <w:szCs w:val="28"/>
          <w:lang w:val="nl-NL"/>
        </w:rPr>
        <w:t xml:space="preserve"> </w:t>
      </w:r>
    </w:p>
    <w:p w14:paraId="31B3A68E" w14:textId="4B66E731" w:rsidR="003F0D90" w:rsidRPr="003F0D90" w:rsidRDefault="003F0D90" w:rsidP="003F0D90">
      <w:pPr>
        <w:widowControl w:val="0"/>
        <w:autoSpaceDE w:val="0"/>
        <w:autoSpaceDN w:val="0"/>
        <w:adjustRightInd w:val="0"/>
        <w:ind w:right="290"/>
        <w:rPr>
          <w:rFonts w:ascii="Arial" w:hAnsi="Arial" w:cs="Arial"/>
          <w:color w:val="231F20"/>
          <w:spacing w:val="14"/>
          <w:w w:val="99"/>
          <w:sz w:val="28"/>
          <w:szCs w:val="28"/>
          <w:lang w:val="nl-NL"/>
        </w:rPr>
      </w:pPr>
      <w:r w:rsidRPr="00C65574">
        <w:rPr>
          <w:rFonts w:ascii="Arial Narrow" w:hAnsi="Arial Narrow"/>
          <w:b/>
          <w:color w:val="231F20"/>
          <w:spacing w:val="88"/>
          <w:w w:val="99"/>
          <w:sz w:val="18"/>
          <w:szCs w:val="18"/>
        </w:rPr>
        <w:t>ASSOCIATION</w:t>
      </w:r>
      <w:r w:rsidRPr="00C65574">
        <w:rPr>
          <w:rFonts w:ascii="Arial Narrow" w:hAnsi="Arial Narrow"/>
          <w:b/>
          <w:color w:val="231F20"/>
          <w:w w:val="99"/>
          <w:sz w:val="18"/>
          <w:szCs w:val="18"/>
        </w:rPr>
        <w:t xml:space="preserve">    </w:t>
      </w:r>
      <w:r w:rsidRPr="00C65574">
        <w:rPr>
          <w:rFonts w:ascii="Arial Narrow" w:hAnsi="Arial Narrow"/>
          <w:b/>
          <w:color w:val="231F20"/>
          <w:sz w:val="18"/>
          <w:szCs w:val="18"/>
        </w:rPr>
        <w:t xml:space="preserve"> </w:t>
      </w:r>
      <w:r w:rsidRPr="00C65574">
        <w:rPr>
          <w:rFonts w:ascii="Arial Narrow" w:hAnsi="Arial Narrow"/>
          <w:b/>
          <w:color w:val="231F20"/>
          <w:spacing w:val="88"/>
          <w:w w:val="99"/>
          <w:sz w:val="18"/>
          <w:szCs w:val="18"/>
        </w:rPr>
        <w:t>PYRÉNÉENN</w:t>
      </w:r>
      <w:r w:rsidRPr="00C65574">
        <w:rPr>
          <w:rFonts w:ascii="Arial Narrow" w:hAnsi="Arial Narrow"/>
          <w:b/>
          <w:color w:val="231F20"/>
          <w:w w:val="99"/>
          <w:sz w:val="18"/>
          <w:szCs w:val="18"/>
        </w:rPr>
        <w:t>E</w:t>
      </w:r>
    </w:p>
    <w:p w14:paraId="54095B58" w14:textId="45C00F01" w:rsidR="003F0D90" w:rsidRPr="00E05908" w:rsidRDefault="003F0D90" w:rsidP="003F0D90">
      <w:pPr>
        <w:widowControl w:val="0"/>
        <w:autoSpaceDE w:val="0"/>
        <w:autoSpaceDN w:val="0"/>
        <w:adjustRightInd w:val="0"/>
        <w:spacing w:before="4" w:line="130" w:lineRule="exact"/>
        <w:rPr>
          <w:rFonts w:ascii="Colonna MT" w:hAnsi="Colonna MT"/>
          <w:color w:val="000000"/>
          <w:sz w:val="13"/>
          <w:szCs w:val="13"/>
        </w:rPr>
      </w:pPr>
      <w:r>
        <w:rPr>
          <w:noProof/>
        </w:rPr>
        <mc:AlternateContent>
          <mc:Choice Requires="wpg">
            <w:drawing>
              <wp:anchor distT="0" distB="0" distL="114300" distR="114300" simplePos="0" relativeHeight="251660288" behindDoc="1" locked="0" layoutInCell="1" allowOverlap="1" wp14:anchorId="32102EA4" wp14:editId="09B8B1E1">
                <wp:simplePos x="0" y="0"/>
                <wp:positionH relativeFrom="page">
                  <wp:posOffset>920750</wp:posOffset>
                </wp:positionH>
                <wp:positionV relativeFrom="paragraph">
                  <wp:posOffset>18517</wp:posOffset>
                </wp:positionV>
                <wp:extent cx="2481580" cy="55880"/>
                <wp:effectExtent l="5080" t="6985" r="889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880"/>
                          <a:chOff x="8855" y="509"/>
                          <a:chExt cx="7545" cy="100"/>
                        </a:xfrm>
                      </wpg:grpSpPr>
                      <wps:wsp>
                        <wps:cNvPr id="6" name="Freeform 11"/>
                        <wps:cNvSpPr>
                          <a:spLocks/>
                        </wps:cNvSpPr>
                        <wps:spPr bwMode="auto">
                          <a:xfrm>
                            <a:off x="8872" y="515"/>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7937">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8872" y="559"/>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21158">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8872" y="603"/>
                            <a:ext cx="7512" cy="20"/>
                          </a:xfrm>
                          <a:custGeom>
                            <a:avLst/>
                            <a:gdLst>
                              <a:gd name="T0" fmla="*/ 0 w 7512"/>
                              <a:gd name="T1" fmla="*/ 0 h 20"/>
                              <a:gd name="T2" fmla="*/ 7511 w 7512"/>
                              <a:gd name="T3" fmla="*/ 0 h 20"/>
                            </a:gdLst>
                            <a:ahLst/>
                            <a:cxnLst>
                              <a:cxn ang="0">
                                <a:pos x="T0" y="T1"/>
                              </a:cxn>
                              <a:cxn ang="0">
                                <a:pos x="T2" y="T3"/>
                              </a:cxn>
                            </a:cxnLst>
                            <a:rect l="0" t="0" r="r" b="b"/>
                            <a:pathLst>
                              <a:path w="7512" h="20">
                                <a:moveTo>
                                  <a:pt x="0" y="0"/>
                                </a:moveTo>
                                <a:lnTo>
                                  <a:pt x="7511" y="0"/>
                                </a:lnTo>
                              </a:path>
                            </a:pathLst>
                          </a:custGeom>
                          <a:noFill/>
                          <a:ln w="7937">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2C118" id="Groupe 5" o:spid="_x0000_s1026" style="position:absolute;margin-left:72.5pt;margin-top:1.45pt;width:195.4pt;height:4.4pt;z-index:-251656192;mso-position-horizontal-relative:page" coordorigin="8855,509" coordsize="754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">
                <v:shape id="Freeform 11" o:spid="_x0000_s1027" style="position:absolute;left:8872;top:515;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" path="m,l7511,e" filled="f" strokecolor="#2e3092" strokeweight=".22047mm">
                  <v:path arrowok="t" o:connecttype="custom" o:connectlocs="0,0;7511,0" o:connectangles="0,0"/>
                </v:shape>
                <v:shape id="Freeform 12" o:spid="_x0000_s1028" style="position:absolute;left:8872;top:559;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" path="m,l7511,e" filled="f" strokecolor="#2e3092" strokeweight=".58772mm">
                  <v:path arrowok="t" o:connecttype="custom" o:connectlocs="0,0;7511,0" o:connectangles="0,0"/>
                </v:shape>
                <v:shape id="Freeform 13" o:spid="_x0000_s1029" style="position:absolute;left:8872;top:603;width:7512;height:20;visibility:visible;mso-wrap-style:square;v-text-anchor:top" coordsize="7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" path="m,l7511,e" filled="f" strokecolor="#2e3092" strokeweight=".22047mm">
                  <v:path arrowok="t" o:connecttype="custom" o:connectlocs="0,0;7511,0" o:connectangles="0,0"/>
                </v:shape>
                <w10:wrap anchorx="page"/>
              </v:group>
            </w:pict>
          </mc:Fallback>
        </mc:AlternateContent>
      </w:r>
    </w:p>
    <w:p w14:paraId="06021CEF" w14:textId="03BAC8A3" w:rsidR="003F0D90" w:rsidRDefault="003F0D90" w:rsidP="003F0D90">
      <w:pPr>
        <w:rPr>
          <w:i/>
          <w:iCs/>
          <w:sz w:val="16"/>
          <w:szCs w:val="16"/>
        </w:rPr>
      </w:pPr>
      <w:r>
        <w:rPr>
          <w:i/>
          <w:iCs/>
          <w:sz w:val="28"/>
        </w:rPr>
        <w:t xml:space="preserve">         </w:t>
      </w:r>
      <w:r w:rsidRPr="00E05908">
        <w:rPr>
          <w:i/>
          <w:iCs/>
          <w:sz w:val="16"/>
          <w:szCs w:val="16"/>
        </w:rPr>
        <w:t>18 Allée d’</w:t>
      </w:r>
      <w:r>
        <w:rPr>
          <w:i/>
          <w:iCs/>
          <w:sz w:val="16"/>
          <w:szCs w:val="16"/>
        </w:rPr>
        <w:t>É</w:t>
      </w:r>
      <w:r w:rsidRPr="00E05908">
        <w:rPr>
          <w:i/>
          <w:iCs/>
          <w:sz w:val="16"/>
          <w:szCs w:val="16"/>
        </w:rPr>
        <w:t>tigny  31110  Bagnères- de- Luchon</w:t>
      </w:r>
    </w:p>
    <w:p w14:paraId="7BFC90D1" w14:textId="315B69C0" w:rsidR="00F91551" w:rsidRDefault="00F91551"/>
    <w:p w14:paraId="1AF4BBE6" w14:textId="39D93588" w:rsidR="000B0825" w:rsidRDefault="000B0825"/>
    <w:p w14:paraId="10148BB7" w14:textId="77777777" w:rsidR="000B0825" w:rsidRDefault="000B0825" w:rsidP="000B0825">
      <w:pPr>
        <w:rPr>
          <w:rFonts w:ascii="Arial" w:hAnsi="Arial" w:cs="Arial"/>
          <w:sz w:val="28"/>
          <w:szCs w:val="28"/>
        </w:rPr>
      </w:pPr>
    </w:p>
    <w:p w14:paraId="7F40AED6" w14:textId="77777777" w:rsidR="000B0825" w:rsidRDefault="000B0825" w:rsidP="000B0825">
      <w:pPr>
        <w:rPr>
          <w:rFonts w:ascii="Arial" w:hAnsi="Arial" w:cs="Arial"/>
          <w:sz w:val="28"/>
          <w:szCs w:val="28"/>
        </w:rPr>
      </w:pPr>
    </w:p>
    <w:p w14:paraId="6F805342" w14:textId="77777777" w:rsidR="000B0825" w:rsidRDefault="000B0825" w:rsidP="000B0825">
      <w:pPr>
        <w:rPr>
          <w:rFonts w:ascii="Arial" w:hAnsi="Arial" w:cs="Arial"/>
          <w:sz w:val="28"/>
          <w:szCs w:val="28"/>
        </w:rPr>
      </w:pPr>
      <w:r>
        <w:rPr>
          <w:rFonts w:ascii="Arial" w:hAnsi="Arial" w:cs="Arial"/>
          <w:sz w:val="28"/>
          <w:szCs w:val="28"/>
        </w:rPr>
        <w:t>RAPPORT MORAL 2021</w:t>
      </w:r>
    </w:p>
    <w:p w14:paraId="2906ED36" w14:textId="77777777" w:rsidR="000B0825" w:rsidRDefault="000B0825" w:rsidP="000B0825">
      <w:pPr>
        <w:jc w:val="both"/>
        <w:rPr>
          <w:rFonts w:ascii="Arial" w:hAnsi="Arial" w:cs="Arial"/>
          <w:sz w:val="28"/>
          <w:szCs w:val="28"/>
        </w:rPr>
      </w:pPr>
    </w:p>
    <w:p w14:paraId="09C6E931" w14:textId="77777777" w:rsidR="000B0825" w:rsidRDefault="000B0825" w:rsidP="000B0825">
      <w:pPr>
        <w:jc w:val="both"/>
        <w:rPr>
          <w:rFonts w:ascii="Arial" w:hAnsi="Arial" w:cs="Arial"/>
          <w:sz w:val="28"/>
          <w:szCs w:val="28"/>
        </w:rPr>
      </w:pPr>
      <w:r>
        <w:rPr>
          <w:rFonts w:ascii="Arial" w:hAnsi="Arial" w:cs="Arial"/>
          <w:sz w:val="28"/>
          <w:szCs w:val="28"/>
        </w:rPr>
        <w:t>Au terme de cette première, courte, année de mon mandat de présidente, je qualifierai par quelques mots les actions que nous avons pu mener collectivement au cours de cette année 2021 : satisfaction, déception, inquiétude, espoir.</w:t>
      </w:r>
    </w:p>
    <w:p w14:paraId="2EECB599" w14:textId="77777777" w:rsidR="000B0825" w:rsidRDefault="000B0825" w:rsidP="000B0825">
      <w:pPr>
        <w:jc w:val="both"/>
        <w:rPr>
          <w:rFonts w:ascii="Arial" w:hAnsi="Arial" w:cs="Arial"/>
          <w:sz w:val="28"/>
          <w:szCs w:val="28"/>
        </w:rPr>
      </w:pPr>
      <w:r>
        <w:rPr>
          <w:rFonts w:ascii="Arial" w:hAnsi="Arial" w:cs="Arial"/>
          <w:sz w:val="28"/>
          <w:szCs w:val="28"/>
        </w:rPr>
        <w:t>Satisfaction d’abord, d’avoir redynamisé le site de l’académie et fait évoluer nos modes de communication et d’information par le recours désormais majoritaire aux courriels.</w:t>
      </w:r>
    </w:p>
    <w:p w14:paraId="49FF7C48" w14:textId="77777777" w:rsidR="000B0825" w:rsidRDefault="000B0825" w:rsidP="000B0825">
      <w:pPr>
        <w:jc w:val="both"/>
        <w:rPr>
          <w:rFonts w:ascii="Arial" w:hAnsi="Arial" w:cs="Arial"/>
          <w:sz w:val="28"/>
          <w:szCs w:val="28"/>
        </w:rPr>
      </w:pPr>
      <w:r>
        <w:rPr>
          <w:rFonts w:ascii="Arial" w:hAnsi="Arial" w:cs="Arial"/>
          <w:sz w:val="28"/>
          <w:szCs w:val="28"/>
        </w:rPr>
        <w:t>Satisfaction d’avoir pu tenir à nouveau notre « université de printemps », au mois de juin à Valcabrère. Elle nous a permis de nouer des contacts fructueux et amicaux avec nos collègues de la « société Ramond » et des « Amis du musée pyrénéen de Lourdes ».</w:t>
      </w:r>
    </w:p>
    <w:p w14:paraId="694FBDDB" w14:textId="77777777" w:rsidR="000B0825" w:rsidRDefault="000B0825" w:rsidP="000B0825">
      <w:pPr>
        <w:jc w:val="both"/>
        <w:rPr>
          <w:rFonts w:ascii="Arial" w:hAnsi="Arial" w:cs="Arial"/>
          <w:sz w:val="28"/>
          <w:szCs w:val="28"/>
        </w:rPr>
      </w:pPr>
      <w:r>
        <w:rPr>
          <w:rFonts w:ascii="Arial" w:hAnsi="Arial" w:cs="Arial"/>
          <w:sz w:val="28"/>
          <w:szCs w:val="28"/>
        </w:rPr>
        <w:t>Satisfaction ensuite du succès rencontré par « les journées pyrénéennes » du mois de juillet. Elles ont permis d’allonger la saison d’activité de l’académie, longtemps cantonnée au seul mois d’août ; elles ont drainé un public curieux et nombreux, attiré par la nouveauté et le caractère inédit des conférences, qui ont fait la part belle au pays de Luchon, à ses villages et leur passé minier bien oublié à ce jour.</w:t>
      </w:r>
    </w:p>
    <w:p w14:paraId="33336362" w14:textId="77777777" w:rsidR="000B0825" w:rsidRDefault="000B0825" w:rsidP="000B0825">
      <w:pPr>
        <w:jc w:val="both"/>
        <w:rPr>
          <w:rFonts w:ascii="Arial" w:hAnsi="Arial" w:cs="Arial"/>
          <w:sz w:val="28"/>
          <w:szCs w:val="28"/>
        </w:rPr>
      </w:pPr>
      <w:r>
        <w:rPr>
          <w:rFonts w:ascii="Arial" w:hAnsi="Arial" w:cs="Arial"/>
          <w:sz w:val="28"/>
          <w:szCs w:val="28"/>
        </w:rPr>
        <w:lastRenderedPageBreak/>
        <w:t>Satisfaction enfin du succès des conférences du mois d’août qui ont -elles aussi- accueilli un public en nombre, alléché par la variété et la qualité des sujets traités.</w:t>
      </w:r>
    </w:p>
    <w:p w14:paraId="557884DC" w14:textId="77777777" w:rsidR="000B0825" w:rsidRDefault="000B0825" w:rsidP="000B0825">
      <w:pPr>
        <w:jc w:val="both"/>
        <w:rPr>
          <w:rFonts w:ascii="Arial" w:hAnsi="Arial" w:cs="Arial"/>
          <w:sz w:val="28"/>
          <w:szCs w:val="28"/>
        </w:rPr>
      </w:pPr>
      <w:r>
        <w:rPr>
          <w:rFonts w:ascii="Arial" w:hAnsi="Arial" w:cs="Arial"/>
          <w:sz w:val="28"/>
          <w:szCs w:val="28"/>
        </w:rPr>
        <w:t>C’est bien la preuve que l’ouverture au public de nos manifestations est une bonne chose et qu’elle permet d’inscrire de façon visible et efficace l’apport culturel de l’académie dans la vie luchonnaise.</w:t>
      </w:r>
    </w:p>
    <w:p w14:paraId="0B8DD919" w14:textId="77777777" w:rsidR="000B0825" w:rsidRDefault="000B0825" w:rsidP="000B0825">
      <w:pPr>
        <w:jc w:val="both"/>
        <w:rPr>
          <w:rFonts w:ascii="Arial" w:hAnsi="Arial" w:cs="Arial"/>
          <w:sz w:val="28"/>
          <w:szCs w:val="28"/>
        </w:rPr>
      </w:pPr>
      <w:r>
        <w:rPr>
          <w:rFonts w:ascii="Arial" w:hAnsi="Arial" w:cs="Arial"/>
          <w:sz w:val="28"/>
          <w:szCs w:val="28"/>
        </w:rPr>
        <w:t>Déception, légère : le peu d’appétence qu’a suscité le voyage académique à Albi qui, pourtant, a permis aux participants de découvrir ou redécouvrir les richesses de cette ville, la restauration de l’intérieur de la cathédrale Ste Cécile, le réaménagement du musée Toulouse Lautrec, et le passé industriel du Saut du Tarn. Satisfaction néanmoins puisque les visites en petit groupe se sont déroulées de façon fort conviviale.</w:t>
      </w:r>
    </w:p>
    <w:p w14:paraId="5BCE3A25" w14:textId="77777777" w:rsidR="000B0825" w:rsidRDefault="000B0825" w:rsidP="000B0825">
      <w:pPr>
        <w:jc w:val="both"/>
        <w:rPr>
          <w:rFonts w:ascii="Arial" w:hAnsi="Arial" w:cs="Arial"/>
          <w:sz w:val="28"/>
          <w:szCs w:val="28"/>
        </w:rPr>
      </w:pPr>
      <w:r>
        <w:rPr>
          <w:rFonts w:ascii="Arial" w:hAnsi="Arial" w:cs="Arial"/>
          <w:sz w:val="28"/>
          <w:szCs w:val="28"/>
        </w:rPr>
        <w:t>Se pose cependant la question de ce voyage, de ses modalités, de son calendrier. Il nous faudra en débattre.</w:t>
      </w:r>
    </w:p>
    <w:p w14:paraId="119981C6" w14:textId="77777777" w:rsidR="000B0825" w:rsidRDefault="000B0825" w:rsidP="000B0825">
      <w:pPr>
        <w:jc w:val="both"/>
        <w:rPr>
          <w:rFonts w:ascii="Arial" w:hAnsi="Arial" w:cs="Arial"/>
          <w:sz w:val="28"/>
          <w:szCs w:val="28"/>
        </w:rPr>
      </w:pPr>
      <w:r>
        <w:rPr>
          <w:rFonts w:ascii="Arial" w:hAnsi="Arial" w:cs="Arial"/>
          <w:sz w:val="28"/>
          <w:szCs w:val="28"/>
        </w:rPr>
        <w:t>Inquiétude, majeure : les rapports de l’académie et de la mairie et le problème du musée. Lors de notre assemblée générale du mois d’août, je vous avais informé de l’état des discussions avec la Mairie et de leur difficulté.</w:t>
      </w:r>
    </w:p>
    <w:p w14:paraId="0FDB9EF1" w14:textId="77777777" w:rsidR="001E6287" w:rsidRDefault="000B0825" w:rsidP="000B0825">
      <w:pPr>
        <w:jc w:val="both"/>
        <w:rPr>
          <w:rFonts w:ascii="Arial" w:hAnsi="Arial" w:cs="Arial"/>
          <w:sz w:val="28"/>
          <w:szCs w:val="28"/>
        </w:rPr>
      </w:pPr>
      <w:r>
        <w:rPr>
          <w:rFonts w:ascii="Arial" w:hAnsi="Arial" w:cs="Arial"/>
          <w:sz w:val="28"/>
          <w:szCs w:val="28"/>
        </w:rPr>
        <w:t>Pour essayer de débloquer la situation et prendre en compte le fait accompli créé par la fermeture du musée, nous avons proposé au maire de Luchon un nouveau texte de convention, resté à ce jour lettre morte. De ce fait, nous n’avons plus de siège social accessible, aucune garantie quant à la sureté et sécurité de nos collections et plus aucun accès à nos archives et notre bibliothèque.</w:t>
      </w:r>
    </w:p>
    <w:p w14:paraId="244DDD87" w14:textId="6E781572" w:rsidR="00BB0DD9" w:rsidRDefault="000B0825" w:rsidP="000B0825">
      <w:pPr>
        <w:jc w:val="both"/>
        <w:rPr>
          <w:rFonts w:ascii="Arial" w:hAnsi="Arial" w:cs="Arial"/>
          <w:sz w:val="28"/>
          <w:szCs w:val="28"/>
        </w:rPr>
      </w:pPr>
      <w:r>
        <w:rPr>
          <w:rFonts w:ascii="Arial" w:hAnsi="Arial" w:cs="Arial"/>
          <w:sz w:val="28"/>
          <w:szCs w:val="28"/>
        </w:rPr>
        <w:t xml:space="preserve"> </w:t>
      </w:r>
      <w:r w:rsidR="001E6287">
        <w:rPr>
          <w:rFonts w:ascii="Arial" w:hAnsi="Arial" w:cs="Arial"/>
          <w:sz w:val="28"/>
          <w:szCs w:val="28"/>
        </w:rPr>
        <w:t>N</w:t>
      </w:r>
      <w:r w:rsidR="00BB0DD9">
        <w:rPr>
          <w:rFonts w:ascii="Arial" w:hAnsi="Arial" w:cs="Arial"/>
          <w:sz w:val="28"/>
          <w:szCs w:val="28"/>
        </w:rPr>
        <w:t>ous notons qu’un nouveau projet de convention vient de nous être adressé par la municipalité. Il a été mis à l’ordre du jour de l’assemblée générale pour approbation.</w:t>
      </w:r>
    </w:p>
    <w:p w14:paraId="1170AC66" w14:textId="11E49238" w:rsidR="000B0825" w:rsidRDefault="000B0825" w:rsidP="000B0825">
      <w:pPr>
        <w:jc w:val="both"/>
        <w:rPr>
          <w:rFonts w:ascii="Arial" w:hAnsi="Arial" w:cs="Arial"/>
          <w:sz w:val="28"/>
          <w:szCs w:val="28"/>
        </w:rPr>
      </w:pPr>
      <w:r>
        <w:rPr>
          <w:rFonts w:ascii="Arial" w:hAnsi="Arial" w:cs="Arial"/>
          <w:sz w:val="28"/>
          <w:szCs w:val="28"/>
        </w:rPr>
        <w:t xml:space="preserve">Espoir enfin, que la célébration du centenaire de l’académie en 2022 soit couronnée de succès. Dès le mois de septembre 2021, nous avons commencé à bâtir un projet de programme qui se concrétise peu à peu. Mais il reste encore beaucoup à faire tant en ce qui concerne les contenus que la logistique de l’opération. A ce jour, des contacts ont été pris avec </w:t>
      </w:r>
      <w:r>
        <w:rPr>
          <w:rFonts w:ascii="Arial" w:hAnsi="Arial" w:cs="Arial"/>
          <w:sz w:val="28"/>
          <w:szCs w:val="28"/>
        </w:rPr>
        <w:lastRenderedPageBreak/>
        <w:t>la mairie pour la mise à disposition de salles, avec le conseil régional, le conseil départemental et la communauté de communes pour obtenir des financements ou toute autre forme d’aide. Nous nous sommes également rapprochés de la toute nouvelle association créée pour organiser le centenaire du Grand Hôtel de Superbagnères en 2022. D’ores et déjà, nos collègues de la Société Ramond, des Amis du musée pyrénéen de Lourdes, de l’association Montagnes, Cultures, Avenir de Gavarnie, et du Val d’Aran nous ont donné leur accord pour participer aux journées du centenaire. Je suis encore en attente d’autres réponses. Ce centenaire, nous le voulons bien sûr solennel, mais aussi festif et constructif et il dépend de chacun et de nous tous qu’il soit un succès. Je vous l’ai dit, la tâche est énorme et toutes les bonnes volontés sont les bienvenues.</w:t>
      </w:r>
    </w:p>
    <w:p w14:paraId="2A927024" w14:textId="77777777" w:rsidR="000B0825" w:rsidRDefault="000B0825" w:rsidP="000B0825">
      <w:pPr>
        <w:jc w:val="both"/>
        <w:rPr>
          <w:rFonts w:ascii="Arial" w:hAnsi="Arial" w:cs="Arial"/>
          <w:sz w:val="28"/>
          <w:szCs w:val="28"/>
        </w:rPr>
      </w:pPr>
      <w:r>
        <w:rPr>
          <w:rFonts w:ascii="Arial" w:hAnsi="Arial" w:cs="Arial"/>
          <w:sz w:val="28"/>
          <w:szCs w:val="28"/>
        </w:rPr>
        <w:t>Il nous incombe aussi d’ouvrir l’académie à d’autres profils, d’autres compétences, d’autres talents et le recrutement de nouveaux académiciens que nous allons vous proposer va dans ce sens.</w:t>
      </w:r>
    </w:p>
    <w:p w14:paraId="3C7B43E7" w14:textId="31B912F4" w:rsidR="000B0825" w:rsidRDefault="000B0825" w:rsidP="000B0825">
      <w:pPr>
        <w:jc w:val="both"/>
        <w:rPr>
          <w:rFonts w:ascii="Arial" w:hAnsi="Arial" w:cs="Arial"/>
          <w:sz w:val="28"/>
          <w:szCs w:val="28"/>
        </w:rPr>
      </w:pPr>
      <w:r>
        <w:rPr>
          <w:rFonts w:ascii="Arial" w:hAnsi="Arial" w:cs="Arial"/>
          <w:sz w:val="28"/>
          <w:szCs w:val="28"/>
        </w:rPr>
        <w:t xml:space="preserve">Il nous reste à maintenir, développer les liens et les rapprochements que, je l’espère, ce centenaire va nous permettre d’initier avec nos collègues d’autres associations et sociétés mais également avec des partenaires institutionnels. </w:t>
      </w:r>
    </w:p>
    <w:p w14:paraId="5FE8BF8C" w14:textId="77777777" w:rsidR="000B0825" w:rsidRDefault="000B0825" w:rsidP="000B0825">
      <w:pPr>
        <w:jc w:val="both"/>
        <w:rPr>
          <w:rFonts w:ascii="Arial" w:hAnsi="Arial" w:cs="Arial"/>
          <w:sz w:val="28"/>
          <w:szCs w:val="28"/>
        </w:rPr>
      </w:pPr>
    </w:p>
    <w:p w14:paraId="7F093466" w14:textId="77777777" w:rsidR="000B0825" w:rsidRDefault="000B0825" w:rsidP="000B0825">
      <w:pPr>
        <w:jc w:val="both"/>
        <w:rPr>
          <w:rFonts w:ascii="Arial" w:hAnsi="Arial" w:cs="Arial"/>
          <w:sz w:val="28"/>
          <w:szCs w:val="28"/>
        </w:rPr>
      </w:pPr>
      <w:r>
        <w:rPr>
          <w:rFonts w:ascii="Arial" w:hAnsi="Arial" w:cs="Arial"/>
          <w:sz w:val="28"/>
          <w:szCs w:val="28"/>
        </w:rPr>
        <w:t>Martine Prouillac</w:t>
      </w:r>
    </w:p>
    <w:p w14:paraId="1F2C2564" w14:textId="77777777" w:rsidR="000B0825" w:rsidRPr="005572EE" w:rsidRDefault="000B0825" w:rsidP="000B0825">
      <w:pPr>
        <w:jc w:val="both"/>
        <w:rPr>
          <w:rFonts w:ascii="Arial" w:hAnsi="Arial" w:cs="Arial"/>
          <w:sz w:val="28"/>
          <w:szCs w:val="28"/>
        </w:rPr>
      </w:pPr>
      <w:r>
        <w:rPr>
          <w:rFonts w:ascii="Arial" w:hAnsi="Arial" w:cs="Arial"/>
          <w:sz w:val="28"/>
          <w:szCs w:val="28"/>
        </w:rPr>
        <w:t>Présidente</w:t>
      </w:r>
    </w:p>
    <w:p w14:paraId="5CE7671D" w14:textId="3C37E205" w:rsidR="000B0825" w:rsidRPr="008B03EF" w:rsidRDefault="008B03EF">
      <w:pPr>
        <w:rPr>
          <w:rFonts w:ascii="Arial" w:hAnsi="Arial" w:cs="Arial"/>
          <w:sz w:val="28"/>
          <w:szCs w:val="28"/>
        </w:rPr>
      </w:pPr>
      <w:r>
        <w:rPr>
          <w:rFonts w:ascii="Arial" w:hAnsi="Arial" w:cs="Arial"/>
          <w:sz w:val="28"/>
          <w:szCs w:val="28"/>
        </w:rPr>
        <w:t xml:space="preserve">Le </w:t>
      </w:r>
      <w:r w:rsidR="00B6597E">
        <w:rPr>
          <w:rFonts w:ascii="Arial" w:hAnsi="Arial" w:cs="Arial"/>
          <w:sz w:val="28"/>
          <w:szCs w:val="28"/>
        </w:rPr>
        <w:t>15</w:t>
      </w:r>
      <w:r>
        <w:rPr>
          <w:rFonts w:ascii="Arial" w:hAnsi="Arial" w:cs="Arial"/>
          <w:sz w:val="28"/>
          <w:szCs w:val="28"/>
        </w:rPr>
        <w:t xml:space="preserve"> décembre 2021</w:t>
      </w:r>
    </w:p>
    <w:sectPr w:rsidR="000B0825" w:rsidRPr="008B0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altName w:val="Colonna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90"/>
    <w:rsid w:val="000B0825"/>
    <w:rsid w:val="001E6287"/>
    <w:rsid w:val="003F0D90"/>
    <w:rsid w:val="008B03EF"/>
    <w:rsid w:val="00B6597E"/>
    <w:rsid w:val="00BB0DD9"/>
    <w:rsid w:val="00F91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B7B"/>
  <w15:chartTrackingRefBased/>
  <w15:docId w15:val="{F2F0ED4F-7CBB-49BC-A453-3573EC2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90"/>
  </w:style>
  <w:style w:type="paragraph" w:styleId="Titre1">
    <w:name w:val="heading 1"/>
    <w:basedOn w:val="Normal"/>
    <w:next w:val="Normal"/>
    <w:link w:val="Titre1Car"/>
    <w:uiPriority w:val="9"/>
    <w:qFormat/>
    <w:rsid w:val="003F0D9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3F0D9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3F0D9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3F0D9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3F0D9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3F0D90"/>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3F0D90"/>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3F0D9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3F0D9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0D90"/>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3F0D90"/>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3F0D90"/>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3F0D90"/>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3F0D90"/>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3F0D90"/>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3F0D90"/>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3F0D90"/>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3F0D90"/>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3F0D90"/>
    <w:pPr>
      <w:spacing w:line="240" w:lineRule="auto"/>
    </w:pPr>
    <w:rPr>
      <w:b/>
      <w:bCs/>
      <w:smallCaps/>
      <w:color w:val="595959" w:themeColor="text1" w:themeTint="A6"/>
    </w:rPr>
  </w:style>
  <w:style w:type="paragraph" w:styleId="Titre">
    <w:name w:val="Title"/>
    <w:basedOn w:val="Normal"/>
    <w:next w:val="Normal"/>
    <w:link w:val="TitreCar"/>
    <w:uiPriority w:val="10"/>
    <w:qFormat/>
    <w:rsid w:val="003F0D9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0D90"/>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0D90"/>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0D90"/>
    <w:rPr>
      <w:rFonts w:asciiTheme="majorHAnsi" w:eastAsiaTheme="majorEastAsia" w:hAnsiTheme="majorHAnsi" w:cstheme="majorBidi"/>
      <w:sz w:val="30"/>
      <w:szCs w:val="30"/>
    </w:rPr>
  </w:style>
  <w:style w:type="character" w:styleId="lev">
    <w:name w:val="Strong"/>
    <w:basedOn w:val="Policepardfaut"/>
    <w:uiPriority w:val="22"/>
    <w:qFormat/>
    <w:rsid w:val="003F0D90"/>
    <w:rPr>
      <w:b/>
      <w:bCs/>
    </w:rPr>
  </w:style>
  <w:style w:type="character" w:styleId="Accentuation">
    <w:name w:val="Emphasis"/>
    <w:basedOn w:val="Policepardfaut"/>
    <w:uiPriority w:val="20"/>
    <w:qFormat/>
    <w:rsid w:val="003F0D90"/>
    <w:rPr>
      <w:i/>
      <w:iCs/>
      <w:color w:val="70AD47" w:themeColor="accent6"/>
    </w:rPr>
  </w:style>
  <w:style w:type="paragraph" w:styleId="Sansinterligne">
    <w:name w:val="No Spacing"/>
    <w:uiPriority w:val="1"/>
    <w:qFormat/>
    <w:rsid w:val="003F0D90"/>
    <w:pPr>
      <w:spacing w:after="0" w:line="240" w:lineRule="auto"/>
    </w:pPr>
  </w:style>
  <w:style w:type="paragraph" w:styleId="Citation">
    <w:name w:val="Quote"/>
    <w:basedOn w:val="Normal"/>
    <w:next w:val="Normal"/>
    <w:link w:val="CitationCar"/>
    <w:uiPriority w:val="29"/>
    <w:qFormat/>
    <w:rsid w:val="003F0D90"/>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0D90"/>
    <w:rPr>
      <w:i/>
      <w:iCs/>
      <w:color w:val="262626" w:themeColor="text1" w:themeTint="D9"/>
    </w:rPr>
  </w:style>
  <w:style w:type="paragraph" w:styleId="Citationintense">
    <w:name w:val="Intense Quote"/>
    <w:basedOn w:val="Normal"/>
    <w:next w:val="Normal"/>
    <w:link w:val="CitationintenseCar"/>
    <w:uiPriority w:val="30"/>
    <w:qFormat/>
    <w:rsid w:val="003F0D9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3F0D90"/>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3F0D90"/>
    <w:rPr>
      <w:i/>
      <w:iCs/>
    </w:rPr>
  </w:style>
  <w:style w:type="character" w:styleId="Accentuationintense">
    <w:name w:val="Intense Emphasis"/>
    <w:basedOn w:val="Policepardfaut"/>
    <w:uiPriority w:val="21"/>
    <w:qFormat/>
    <w:rsid w:val="003F0D90"/>
    <w:rPr>
      <w:b/>
      <w:bCs/>
      <w:i/>
      <w:iCs/>
    </w:rPr>
  </w:style>
  <w:style w:type="character" w:styleId="Rfrencelgre">
    <w:name w:val="Subtle Reference"/>
    <w:basedOn w:val="Policepardfaut"/>
    <w:uiPriority w:val="31"/>
    <w:qFormat/>
    <w:rsid w:val="003F0D90"/>
    <w:rPr>
      <w:smallCaps/>
      <w:color w:val="595959" w:themeColor="text1" w:themeTint="A6"/>
    </w:rPr>
  </w:style>
  <w:style w:type="character" w:styleId="Rfrenceintense">
    <w:name w:val="Intense Reference"/>
    <w:basedOn w:val="Policepardfaut"/>
    <w:uiPriority w:val="32"/>
    <w:qFormat/>
    <w:rsid w:val="003F0D90"/>
    <w:rPr>
      <w:b/>
      <w:bCs/>
      <w:smallCaps/>
      <w:color w:val="70AD47" w:themeColor="accent6"/>
    </w:rPr>
  </w:style>
  <w:style w:type="character" w:styleId="Titredulivre">
    <w:name w:val="Book Title"/>
    <w:basedOn w:val="Policepardfaut"/>
    <w:uiPriority w:val="33"/>
    <w:qFormat/>
    <w:rsid w:val="003F0D90"/>
    <w:rPr>
      <w:b/>
      <w:bCs/>
      <w:caps w:val="0"/>
      <w:smallCaps/>
      <w:spacing w:val="7"/>
      <w:sz w:val="21"/>
      <w:szCs w:val="21"/>
    </w:rPr>
  </w:style>
  <w:style w:type="paragraph" w:styleId="En-ttedetabledesmatires">
    <w:name w:val="TOC Heading"/>
    <w:basedOn w:val="Titre1"/>
    <w:next w:val="Normal"/>
    <w:uiPriority w:val="39"/>
    <w:semiHidden/>
    <w:unhideWhenUsed/>
    <w:qFormat/>
    <w:rsid w:val="003F0D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Billiet</dc:creator>
  <cp:keywords/>
  <dc:description/>
  <cp:lastModifiedBy>martine Prouillac</cp:lastModifiedBy>
  <cp:revision>5</cp:revision>
  <dcterms:created xsi:type="dcterms:W3CDTF">2021-06-29T13:39:00Z</dcterms:created>
  <dcterms:modified xsi:type="dcterms:W3CDTF">2022-01-20T18:20:00Z</dcterms:modified>
</cp:coreProperties>
</file>